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AE27760" w14:paraId="26AD68C3" wp14:textId="62B0A627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1AE27760" w:rsidR="260C549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Elections Committee releases preliminary ballot report</w:t>
      </w:r>
    </w:p>
    <w:p xmlns:wp14="http://schemas.microsoft.com/office/word/2010/wordml" w14:paraId="114861C6" wp14:textId="50A4D17F">
      <w:r w:rsidRPr="1AE27760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(Aug. </w:t>
      </w:r>
      <w:r w:rsidRPr="1AE27760" w:rsidR="531451DC">
        <w:rPr>
          <w:rFonts w:ascii="Calibri" w:hAnsi="Calibri" w:eastAsia="Calibri" w:cs="Calibri"/>
          <w:noProof w:val="0"/>
          <w:sz w:val="22"/>
          <w:szCs w:val="22"/>
          <w:lang w:val="en-US"/>
        </w:rPr>
        <w:t>8</w:t>
      </w:r>
      <w:r w:rsidRPr="1AE27760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2020) The Ocean Pines Election Committee today released preliminary results of the 2020 Board of Directors Election. </w:t>
      </w:r>
    </w:p>
    <w:p xmlns:wp14="http://schemas.microsoft.com/office/word/2010/wordml" w14:paraId="11342EA0" wp14:textId="71C053AE"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Vote totals for the three candidates running for two </w:t>
      </w:r>
      <w:proofErr w:type="gramStart"/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>available positions</w:t>
      </w:r>
      <w:proofErr w:type="gramEnd"/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on the Board were as follows:</w:t>
      </w:r>
    </w:p>
    <w:p xmlns:wp14="http://schemas.microsoft.com/office/word/2010/wordml" w:rsidP="5576CB48" w14:paraId="59527FF5" wp14:textId="3158A44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Doug Parks: 2,206 </w:t>
      </w:r>
    </w:p>
    <w:p xmlns:wp14="http://schemas.microsoft.com/office/word/2010/wordml" w:rsidP="5576CB48" w14:paraId="65C3B316" wp14:textId="152DC2E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Colette Horn: 1,801 </w:t>
      </w:r>
    </w:p>
    <w:p xmlns:wp14="http://schemas.microsoft.com/office/word/2010/wordml" w:rsidP="5576CB48" w14:paraId="2A94B7EC" wp14:textId="300FE5E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Stuart </w:t>
      </w:r>
      <w:proofErr w:type="spellStart"/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>Lakernick</w:t>
      </w:r>
      <w:proofErr w:type="spellEnd"/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1,149 </w:t>
      </w:r>
    </w:p>
    <w:p xmlns:wp14="http://schemas.microsoft.com/office/word/2010/wordml" w14:paraId="2CB56FAC" wp14:textId="4E1441D3">
      <w:proofErr w:type="gramStart"/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2020 ballots also included a question </w:t>
      </w:r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>regarding</w:t>
      </w:r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possible use of electronic voting in future elections. A total of 1,581, or 65.8%, were in favor of electronic voting, while 822, or 34.2%, said they were not in favor. In total, there were 2,403 responses to the question.</w:t>
      </w:r>
      <w:proofErr w:type="gramEnd"/>
      <w:proofErr w:type="gramStart"/>
      <w:proofErr w:type="gramEnd"/>
    </w:p>
    <w:p xmlns:wp14="http://schemas.microsoft.com/office/word/2010/wordml" w14:paraId="73544AAC" wp14:textId="5438318A"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Additionally, the Elections Committee released a breakdown of overall voting totals. </w:t>
      </w:r>
    </w:p>
    <w:p xmlns:wp14="http://schemas.microsoft.com/office/word/2010/wordml" w14:paraId="569D4450" wp14:textId="7DD9EB68"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According to a preliminary report from Elections Committee Chairman Steve Habeger, 6,975 total ballots </w:t>
      </w:r>
      <w:proofErr w:type="gramStart"/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>were mailed</w:t>
      </w:r>
      <w:proofErr w:type="gramEnd"/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>. A total of 2,759 ballots were counted on Friday, for a return of 39.6%, including 2,745 scanned ballots and 14 manually counted ballots.</w:t>
      </w:r>
    </w:p>
    <w:p xmlns:wp14="http://schemas.microsoft.com/office/word/2010/wordml" w14:paraId="3993F595" wp14:textId="1F701069"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total of 20 ballots </w:t>
      </w:r>
      <w:proofErr w:type="gramStart"/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>were rejected</w:t>
      </w:r>
      <w:proofErr w:type="gramEnd"/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including 18 which </w:t>
      </w:r>
      <w:proofErr w:type="gramStart"/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>were marked</w:t>
      </w:r>
      <w:proofErr w:type="gramEnd"/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improperly or included comments on the ballot, and two which used improper return envelopes. </w:t>
      </w:r>
    </w:p>
    <w:p xmlns:wp14="http://schemas.microsoft.com/office/word/2010/wordml" w:rsidP="5576CB48" w14:paraId="7577E165" wp14:textId="732D999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Additionally, 60 ballots </w:t>
      </w:r>
      <w:proofErr w:type="gramStart"/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>were not counted</w:t>
      </w:r>
      <w:proofErr w:type="gramEnd"/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because they </w:t>
      </w:r>
      <w:proofErr w:type="gramStart"/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>were received</w:t>
      </w:r>
      <w:proofErr w:type="gramEnd"/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one day after the Aug. 5 deadline. </w:t>
      </w:r>
    </w:p>
    <w:p xmlns:wp14="http://schemas.microsoft.com/office/word/2010/wordml" w14:paraId="3A64BB75" wp14:textId="6EF186E6"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>Including rejected and late ballots, the</w:t>
      </w:r>
      <w:r w:rsidRPr="5576CB48" w:rsidR="7B49A44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total 2020</w:t>
      </w:r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return rate was 40.7%.</w:t>
      </w:r>
    </w:p>
    <w:p xmlns:wp14="http://schemas.microsoft.com/office/word/2010/wordml" w14:paraId="59D62C9C" wp14:textId="3CA85E9A"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For sake of comparison, 7,957 ballots </w:t>
      </w:r>
      <w:proofErr w:type="gramStart"/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>were mailed</w:t>
      </w:r>
      <w:proofErr w:type="gramEnd"/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 2019, and 3,073 </w:t>
      </w:r>
      <w:proofErr w:type="gramStart"/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>were counted</w:t>
      </w:r>
      <w:proofErr w:type="gramEnd"/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for a 38.6% return rate. </w:t>
      </w:r>
    </w:p>
    <w:p xmlns:wp14="http://schemas.microsoft.com/office/word/2010/wordml" w:rsidP="5576CB48" w14:paraId="112D9F89" wp14:textId="16797AA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gramStart"/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>Also</w:t>
      </w:r>
      <w:proofErr w:type="gramEnd"/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 2019, seven ballots </w:t>
      </w:r>
      <w:proofErr w:type="gramStart"/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>were declared</w:t>
      </w:r>
      <w:proofErr w:type="gramEnd"/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invalid, including four which </w:t>
      </w:r>
      <w:proofErr w:type="gramStart"/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>were marked</w:t>
      </w:r>
      <w:proofErr w:type="gramEnd"/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improperly or included comments on the ballot, and three which voted for more than the allowed number of candidates. </w:t>
      </w:r>
      <w:r w:rsidRPr="5576CB48" w:rsidR="4E6AEB32">
        <w:rPr>
          <w:rFonts w:ascii="Calibri" w:hAnsi="Calibri" w:eastAsia="Calibri" w:cs="Calibri"/>
          <w:noProof w:val="0"/>
          <w:sz w:val="22"/>
          <w:szCs w:val="22"/>
          <w:lang w:val="en-US"/>
        </w:rPr>
        <w:t>Forty-six</w:t>
      </w:r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ballots </w:t>
      </w:r>
      <w:proofErr w:type="gramStart"/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>were received</w:t>
      </w:r>
      <w:proofErr w:type="gramEnd"/>
      <w:r w:rsidRPr="5576CB48" w:rsidR="260C54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after the voting deadline, including 42 received two days late and four received four days after the deadline</w:t>
      </w:r>
      <w:r w:rsidRPr="5576CB48" w:rsidR="7BCBA0C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</w:p>
    <w:p xmlns:wp14="http://schemas.microsoft.com/office/word/2010/wordml" w:rsidP="5576CB48" w14:paraId="432E4D83" wp14:textId="1BDDF6B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576CB48" w:rsidR="7BCBA0C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Including rejected and late ballots, the total 2019 return rate was 39.2%. </w:t>
      </w:r>
    </w:p>
    <w:p xmlns:wp14="http://schemas.microsoft.com/office/word/2010/wordml" w:rsidP="5576CB48" w14:paraId="7DDEA5FF" wp14:textId="11B041C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576CB48" w:rsidR="7BCBA0CD">
        <w:rPr>
          <w:rFonts w:ascii="Calibri" w:hAnsi="Calibri" w:eastAsia="Calibri" w:cs="Calibri"/>
          <w:noProof w:val="0"/>
          <w:sz w:val="22"/>
          <w:szCs w:val="22"/>
          <w:lang w:val="en-US"/>
        </w:rPr>
        <w:t>To view the 2020 preliminary ballot report, visit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DB4DBE1"/>
  <w15:docId w15:val="{66d6e5d1-add2-492c-8934-3c95a66881c7}"/>
  <w:rsids>
    <w:rsidRoot w:val="7DB4DBE1"/>
    <w:rsid w:val="04B27BE3"/>
    <w:rsid w:val="0C6C4FDA"/>
    <w:rsid w:val="19E800CB"/>
    <w:rsid w:val="1AE27760"/>
    <w:rsid w:val="215C7707"/>
    <w:rsid w:val="22FC548A"/>
    <w:rsid w:val="260C549F"/>
    <w:rsid w:val="26184CE9"/>
    <w:rsid w:val="4E6AEB32"/>
    <w:rsid w:val="4E8F518F"/>
    <w:rsid w:val="531451DC"/>
    <w:rsid w:val="5576CB48"/>
    <w:rsid w:val="59D6EB51"/>
    <w:rsid w:val="5F2DC508"/>
    <w:rsid w:val="63F93375"/>
    <w:rsid w:val="7253EFC5"/>
    <w:rsid w:val="7B49A44A"/>
    <w:rsid w:val="7BCBA0CD"/>
    <w:rsid w:val="7CD4E059"/>
    <w:rsid w:val="7DB4DBE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c4bfdfe63014e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2020-08-07T19:33:43.3712842Z</dcterms:created>
  <dcterms:modified xsi:type="dcterms:W3CDTF">2020-08-08T14:08:50.4178491Z</dcterms:modified>
  <dc:creator>Josh Davis</dc:creator>
  <lastModifiedBy>Josh Davis</lastModifiedBy>
</coreProperties>
</file>